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8E064" w14:textId="77777777" w:rsidR="0037574C" w:rsidRDefault="0037574C"/>
    <w:tbl>
      <w:tblPr>
        <w:tblStyle w:val="TableNormal"/>
        <w:tblpPr w:leftFromText="141" w:rightFromText="141" w:vertAnchor="page" w:horzAnchor="margin" w:tblpY="991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68"/>
        <w:gridCol w:w="5528"/>
        <w:gridCol w:w="709"/>
        <w:gridCol w:w="3969"/>
        <w:gridCol w:w="1984"/>
      </w:tblGrid>
      <w:tr w:rsidR="007610D9" w:rsidRPr="007610D9" w14:paraId="54CB04F6" w14:textId="77777777" w:rsidTr="007610D9">
        <w:trPr>
          <w:trHeight w:val="437"/>
        </w:trPr>
        <w:tc>
          <w:tcPr>
            <w:tcW w:w="14312" w:type="dxa"/>
            <w:gridSpan w:val="6"/>
          </w:tcPr>
          <w:p w14:paraId="61E4932A" w14:textId="77777777" w:rsidR="007610D9" w:rsidRPr="007610D9" w:rsidRDefault="007610D9" w:rsidP="007610D9">
            <w:pPr>
              <w:jc w:val="center"/>
              <w:rPr>
                <w:rStyle w:val="GlBavuru"/>
                <w:b w:val="0"/>
                <w:color w:val="auto"/>
              </w:rPr>
            </w:pPr>
          </w:p>
          <w:p w14:paraId="18EE9611" w14:textId="26B63BFE" w:rsidR="007610D9" w:rsidRPr="007610D9" w:rsidRDefault="007610D9" w:rsidP="007610D9">
            <w:pPr>
              <w:jc w:val="center"/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SINIF EĞİTİMİ BİLİM DALI YÜKSEK LİSANS PROGRAMI</w:t>
            </w:r>
          </w:p>
          <w:p w14:paraId="13FFBB8E" w14:textId="77777777" w:rsidR="007610D9" w:rsidRPr="007610D9" w:rsidRDefault="007610D9" w:rsidP="007610D9">
            <w:pPr>
              <w:jc w:val="center"/>
              <w:rPr>
                <w:rStyle w:val="GlBavuru"/>
                <w:b w:val="0"/>
                <w:color w:val="auto"/>
              </w:rPr>
            </w:pPr>
          </w:p>
        </w:tc>
      </w:tr>
      <w:tr w:rsidR="007610D9" w:rsidRPr="007610D9" w14:paraId="5034C6B5" w14:textId="77777777" w:rsidTr="007610D9">
        <w:trPr>
          <w:trHeight w:val="261"/>
        </w:trPr>
        <w:tc>
          <w:tcPr>
            <w:tcW w:w="14312" w:type="dxa"/>
            <w:gridSpan w:val="6"/>
          </w:tcPr>
          <w:p w14:paraId="0B8A2B0F" w14:textId="3828440F" w:rsidR="007610D9" w:rsidRPr="007610D9" w:rsidRDefault="007610D9" w:rsidP="007610D9">
            <w:pPr>
              <w:jc w:val="center"/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2023-2024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Eğitim-Öğretim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Yılı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Güz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Döneminde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Okutulacak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Dersler</w:t>
            </w:r>
            <w:proofErr w:type="spellEnd"/>
          </w:p>
          <w:p w14:paraId="4EA2A22F" w14:textId="77777777" w:rsidR="007610D9" w:rsidRPr="007610D9" w:rsidRDefault="007610D9" w:rsidP="007610D9">
            <w:pPr>
              <w:jc w:val="center"/>
              <w:rPr>
                <w:rStyle w:val="GlBavuru"/>
                <w:b w:val="0"/>
                <w:color w:val="auto"/>
              </w:rPr>
            </w:pPr>
          </w:p>
        </w:tc>
      </w:tr>
      <w:tr w:rsidR="007610D9" w:rsidRPr="007610D9" w14:paraId="7B66806E" w14:textId="77777777" w:rsidTr="007610D9">
        <w:trPr>
          <w:trHeight w:val="258"/>
        </w:trPr>
        <w:tc>
          <w:tcPr>
            <w:tcW w:w="1254" w:type="dxa"/>
          </w:tcPr>
          <w:p w14:paraId="13B7DB3C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  Ana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Bilim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</w:p>
          <w:p w14:paraId="0F62393C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     Dalı</w:t>
            </w:r>
          </w:p>
        </w:tc>
        <w:tc>
          <w:tcPr>
            <w:tcW w:w="868" w:type="dxa"/>
          </w:tcPr>
          <w:p w14:paraId="463A5B42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Dersin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Kodu</w:t>
            </w:r>
          </w:p>
        </w:tc>
        <w:tc>
          <w:tcPr>
            <w:tcW w:w="5528" w:type="dxa"/>
          </w:tcPr>
          <w:p w14:paraId="47CBD01D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proofErr w:type="spellStart"/>
            <w:r w:rsidRPr="007610D9">
              <w:rPr>
                <w:rStyle w:val="GlBavuru"/>
                <w:b w:val="0"/>
                <w:color w:val="auto"/>
              </w:rPr>
              <w:t>Dersin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Adı</w:t>
            </w:r>
            <w:proofErr w:type="spellEnd"/>
          </w:p>
        </w:tc>
        <w:tc>
          <w:tcPr>
            <w:tcW w:w="709" w:type="dxa"/>
          </w:tcPr>
          <w:p w14:paraId="70FBB9E8" w14:textId="77777777" w:rsidR="007610D9" w:rsidRPr="007610D9" w:rsidRDefault="007610D9" w:rsidP="007610D9">
            <w:pPr>
              <w:jc w:val="center"/>
              <w:rPr>
                <w:rStyle w:val="GlBavuru"/>
                <w:b w:val="0"/>
                <w:color w:val="auto"/>
              </w:rPr>
            </w:pPr>
            <w:proofErr w:type="spellStart"/>
            <w:r>
              <w:rPr>
                <w:rStyle w:val="GlBavuru"/>
                <w:b w:val="0"/>
                <w:color w:val="auto"/>
                <w:sz w:val="20"/>
              </w:rPr>
              <w:t>Kredi</w:t>
            </w:r>
            <w:proofErr w:type="spellEnd"/>
            <w:r>
              <w:rPr>
                <w:rStyle w:val="GlBavuru"/>
                <w:b w:val="0"/>
                <w:color w:val="auto"/>
                <w:sz w:val="20"/>
              </w:rPr>
              <w:br/>
            </w:r>
            <w:r w:rsidRPr="007610D9">
              <w:rPr>
                <w:rStyle w:val="GlBavuru"/>
                <w:b w:val="0"/>
                <w:color w:val="auto"/>
                <w:sz w:val="20"/>
              </w:rPr>
              <w:t>AKTS</w:t>
            </w:r>
          </w:p>
        </w:tc>
        <w:tc>
          <w:tcPr>
            <w:tcW w:w="3969" w:type="dxa"/>
          </w:tcPr>
          <w:p w14:paraId="0417DD2A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proofErr w:type="spellStart"/>
            <w:r w:rsidRPr="007610D9">
              <w:rPr>
                <w:rStyle w:val="GlBavuru"/>
                <w:b w:val="0"/>
                <w:color w:val="auto"/>
              </w:rPr>
              <w:t>Dersten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Sorumlu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Öğretim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Üyesi</w:t>
            </w:r>
            <w:proofErr w:type="spellEnd"/>
          </w:p>
        </w:tc>
        <w:tc>
          <w:tcPr>
            <w:tcW w:w="1984" w:type="dxa"/>
          </w:tcPr>
          <w:p w14:paraId="228C4CAE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proofErr w:type="spellStart"/>
            <w:r w:rsidRPr="007610D9">
              <w:rPr>
                <w:rStyle w:val="GlBavuru"/>
                <w:b w:val="0"/>
                <w:color w:val="auto"/>
              </w:rPr>
              <w:t>Ders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Gün-Saat</w:t>
            </w:r>
            <w:proofErr w:type="spellEnd"/>
          </w:p>
        </w:tc>
      </w:tr>
      <w:tr w:rsidR="007610D9" w:rsidRPr="007610D9" w14:paraId="31C05148" w14:textId="77777777" w:rsidTr="007610D9">
        <w:trPr>
          <w:trHeight w:val="164"/>
        </w:trPr>
        <w:tc>
          <w:tcPr>
            <w:tcW w:w="1254" w:type="dxa"/>
            <w:vMerge w:val="restart"/>
          </w:tcPr>
          <w:p w14:paraId="2659F845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</w:p>
          <w:p w14:paraId="64962FBA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</w:p>
          <w:p w14:paraId="70B1E967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SINIF EĞİTİMİ BİLİM DALI</w:t>
            </w:r>
          </w:p>
          <w:p w14:paraId="745417C4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YÜSEK LİSANS</w:t>
            </w:r>
          </w:p>
          <w:p w14:paraId="5920A413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PROGRAMI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011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SNF 502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4CFC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proofErr w:type="spellStart"/>
            <w:r w:rsidRPr="007610D9">
              <w:rPr>
                <w:rStyle w:val="GlBavuru"/>
                <w:b w:val="0"/>
                <w:color w:val="auto"/>
              </w:rPr>
              <w:t>İlkokulda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Hayat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Bilgisi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ve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Sosyal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Bilgiler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Öğretiminde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Yeni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Yaklaşımlar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D19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3 / 7,5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F1D9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  Prof. Dr.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Kadir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KARATEKİN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C89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Perşembe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9:30</w:t>
            </w:r>
          </w:p>
        </w:tc>
      </w:tr>
      <w:tr w:rsidR="007610D9" w:rsidRPr="007610D9" w14:paraId="603C8287" w14:textId="77777777" w:rsidTr="007610D9">
        <w:trPr>
          <w:trHeight w:val="384"/>
        </w:trPr>
        <w:tc>
          <w:tcPr>
            <w:tcW w:w="1254" w:type="dxa"/>
            <w:vMerge/>
          </w:tcPr>
          <w:p w14:paraId="39FB0502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D00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SNF 507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994" w14:textId="77777777" w:rsidR="007610D9" w:rsidRPr="007610D9" w:rsidRDefault="007610D9" w:rsidP="007610D9">
            <w:pPr>
              <w:rPr>
                <w:rStyle w:val="Gl"/>
                <w:b w:val="0"/>
              </w:rPr>
            </w:pPr>
            <w:proofErr w:type="spellStart"/>
            <w:r w:rsidRPr="007610D9">
              <w:rPr>
                <w:rStyle w:val="GlBavuru"/>
                <w:b w:val="0"/>
                <w:color w:val="auto"/>
              </w:rPr>
              <w:t>Çevre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Eğitimi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838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3 / 7,5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0CC9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proofErr w:type="spellStart"/>
            <w:r w:rsidRPr="007610D9">
              <w:rPr>
                <w:rStyle w:val="GlBavuru"/>
                <w:b w:val="0"/>
                <w:color w:val="auto"/>
              </w:rPr>
              <w:t>Doç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. Dr.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Gökhan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UYANIK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6DCF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Salı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17:30</w:t>
            </w:r>
          </w:p>
        </w:tc>
      </w:tr>
      <w:tr w:rsidR="007610D9" w:rsidRPr="007610D9" w14:paraId="1383AD77" w14:textId="77777777" w:rsidTr="007610D9">
        <w:trPr>
          <w:trHeight w:val="417"/>
        </w:trPr>
        <w:tc>
          <w:tcPr>
            <w:tcW w:w="1254" w:type="dxa"/>
            <w:vMerge/>
          </w:tcPr>
          <w:p w14:paraId="0C685734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176C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SNF 503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02F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proofErr w:type="spellStart"/>
            <w:r w:rsidRPr="007610D9">
              <w:rPr>
                <w:rStyle w:val="GlBavuru"/>
                <w:b w:val="0"/>
                <w:color w:val="auto"/>
              </w:rPr>
              <w:t>İlkokulda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Matematik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Öğretimi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ve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Yeni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Yaklaşımlar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C86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3 / 7,5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052B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proofErr w:type="spellStart"/>
            <w:r w:rsidRPr="007610D9">
              <w:rPr>
                <w:rStyle w:val="GlBavuru"/>
                <w:b w:val="0"/>
                <w:color w:val="auto"/>
              </w:rPr>
              <w:t>Doç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. Dr. Mehmet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Koray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SERİN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6D8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Perşembe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15:30</w:t>
            </w:r>
          </w:p>
        </w:tc>
      </w:tr>
      <w:tr w:rsidR="007610D9" w:rsidRPr="007610D9" w14:paraId="77899C1F" w14:textId="77777777" w:rsidTr="007610D9">
        <w:trPr>
          <w:trHeight w:val="268"/>
        </w:trPr>
        <w:tc>
          <w:tcPr>
            <w:tcW w:w="1254" w:type="dxa"/>
            <w:vMerge/>
          </w:tcPr>
          <w:p w14:paraId="3DA25E69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B41E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SNF 506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1CD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Fen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Bilimleri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Dersinde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Kavram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Yanılgılarını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Giderici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Alternatif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Yöntem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ve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Teknikler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C336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3 / 7,5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E23C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proofErr w:type="spellStart"/>
            <w:r w:rsidRPr="007610D9">
              <w:rPr>
                <w:rStyle w:val="GlBavuru"/>
                <w:b w:val="0"/>
                <w:color w:val="auto"/>
              </w:rPr>
              <w:t>Doç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. Dr.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Hafife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BOZDEMİR YÜZBAŞIOĞLU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5B1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Salı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11:30</w:t>
            </w:r>
          </w:p>
        </w:tc>
      </w:tr>
      <w:tr w:rsidR="007610D9" w:rsidRPr="007610D9" w14:paraId="2F3B2896" w14:textId="77777777" w:rsidTr="007610D9">
        <w:trPr>
          <w:trHeight w:val="437"/>
        </w:trPr>
        <w:tc>
          <w:tcPr>
            <w:tcW w:w="1254" w:type="dxa"/>
            <w:vMerge/>
          </w:tcPr>
          <w:p w14:paraId="753753A2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7026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SNF 512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D36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proofErr w:type="spellStart"/>
            <w:r w:rsidRPr="007610D9">
              <w:rPr>
                <w:rStyle w:val="GlBavuru"/>
                <w:b w:val="0"/>
                <w:color w:val="auto"/>
              </w:rPr>
              <w:t>Eğitim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Araştırmalarında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Bilgisayar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ve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İnternet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Kullanımı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C0AC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3 / 7,5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8171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Dr.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Öğr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.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Üyesi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Ahmet ÜNAL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8BD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Salı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14:30</w:t>
            </w:r>
          </w:p>
        </w:tc>
      </w:tr>
      <w:tr w:rsidR="007610D9" w:rsidRPr="007610D9" w14:paraId="20429522" w14:textId="77777777" w:rsidTr="007610D9">
        <w:trPr>
          <w:trHeight w:val="268"/>
        </w:trPr>
        <w:tc>
          <w:tcPr>
            <w:tcW w:w="1254" w:type="dxa"/>
            <w:vMerge/>
          </w:tcPr>
          <w:p w14:paraId="0B90D8BD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0C2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SNF 501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1DC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proofErr w:type="spellStart"/>
            <w:r w:rsidRPr="007610D9">
              <w:rPr>
                <w:rStyle w:val="GlBavuru"/>
                <w:b w:val="0"/>
                <w:color w:val="auto"/>
              </w:rPr>
              <w:t>İlkokulda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Türkçe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Öğretimi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ve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Yeni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Yaklaşımlar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787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>3 / 7,5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161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Dr.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Öğr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.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Üyesi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Şafak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KAMAN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030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Çarşamba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10:30</w:t>
            </w:r>
          </w:p>
        </w:tc>
      </w:tr>
      <w:tr w:rsidR="007610D9" w:rsidRPr="007610D9" w14:paraId="04CC6F8A" w14:textId="77777777" w:rsidTr="007610D9">
        <w:trPr>
          <w:trHeight w:val="265"/>
        </w:trPr>
        <w:tc>
          <w:tcPr>
            <w:tcW w:w="1254" w:type="dxa"/>
            <w:vMerge/>
          </w:tcPr>
          <w:p w14:paraId="35600F12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796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B5C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867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6B69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584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</w:tr>
      <w:tr w:rsidR="007610D9" w:rsidRPr="007610D9" w14:paraId="6C2903C3" w14:textId="77777777" w:rsidTr="007610D9">
        <w:trPr>
          <w:trHeight w:val="268"/>
        </w:trPr>
        <w:tc>
          <w:tcPr>
            <w:tcW w:w="1254" w:type="dxa"/>
            <w:vMerge/>
          </w:tcPr>
          <w:p w14:paraId="31DFB8A8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F5C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D74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DAB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D3DB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06A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</w:tr>
      <w:tr w:rsidR="007610D9" w:rsidRPr="007610D9" w14:paraId="22C6313E" w14:textId="77777777" w:rsidTr="007610D9">
        <w:trPr>
          <w:trHeight w:val="265"/>
        </w:trPr>
        <w:tc>
          <w:tcPr>
            <w:tcW w:w="1254" w:type="dxa"/>
            <w:vMerge/>
          </w:tcPr>
          <w:p w14:paraId="7C824732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701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955B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B5A6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893B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73E0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</w:tr>
      <w:tr w:rsidR="007610D9" w:rsidRPr="007610D9" w14:paraId="78685CC9" w14:textId="77777777" w:rsidTr="007610D9">
        <w:trPr>
          <w:trHeight w:val="268"/>
        </w:trPr>
        <w:tc>
          <w:tcPr>
            <w:tcW w:w="1254" w:type="dxa"/>
          </w:tcPr>
          <w:p w14:paraId="285BDB56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</w:tcPr>
          <w:p w14:paraId="66FA347A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5528" w:type="dxa"/>
          </w:tcPr>
          <w:p w14:paraId="27BC1C0A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709" w:type="dxa"/>
          </w:tcPr>
          <w:p w14:paraId="768C7ECD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3969" w:type="dxa"/>
          </w:tcPr>
          <w:p w14:paraId="06E97025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1984" w:type="dxa"/>
          </w:tcPr>
          <w:p w14:paraId="447FDDAF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</w:tr>
      <w:tr w:rsidR="007610D9" w:rsidRPr="007610D9" w14:paraId="4BFF8583" w14:textId="77777777" w:rsidTr="007610D9">
        <w:trPr>
          <w:trHeight w:val="265"/>
        </w:trPr>
        <w:tc>
          <w:tcPr>
            <w:tcW w:w="1254" w:type="dxa"/>
          </w:tcPr>
          <w:p w14:paraId="56BC7F88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</w:tcPr>
          <w:p w14:paraId="18756FA2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5528" w:type="dxa"/>
          </w:tcPr>
          <w:p w14:paraId="6C484A8D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709" w:type="dxa"/>
          </w:tcPr>
          <w:p w14:paraId="2C6105F9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3969" w:type="dxa"/>
          </w:tcPr>
          <w:p w14:paraId="212EF9F3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1984" w:type="dxa"/>
          </w:tcPr>
          <w:p w14:paraId="2237A69C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</w:tr>
      <w:tr w:rsidR="007610D9" w:rsidRPr="007610D9" w14:paraId="7313C83A" w14:textId="77777777" w:rsidTr="007610D9">
        <w:trPr>
          <w:trHeight w:val="268"/>
        </w:trPr>
        <w:tc>
          <w:tcPr>
            <w:tcW w:w="1254" w:type="dxa"/>
          </w:tcPr>
          <w:p w14:paraId="24B1E070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</w:tcPr>
          <w:p w14:paraId="56FBE71A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5528" w:type="dxa"/>
          </w:tcPr>
          <w:p w14:paraId="18DDB60D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709" w:type="dxa"/>
          </w:tcPr>
          <w:p w14:paraId="0C9DCFE4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3969" w:type="dxa"/>
          </w:tcPr>
          <w:p w14:paraId="1D3D1607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1984" w:type="dxa"/>
          </w:tcPr>
          <w:p w14:paraId="4B82C6DC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</w:tr>
      <w:tr w:rsidR="007610D9" w:rsidRPr="007610D9" w14:paraId="698DC39F" w14:textId="77777777" w:rsidTr="007610D9">
        <w:trPr>
          <w:trHeight w:val="265"/>
        </w:trPr>
        <w:tc>
          <w:tcPr>
            <w:tcW w:w="1254" w:type="dxa"/>
          </w:tcPr>
          <w:p w14:paraId="58F53EE6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</w:tcPr>
          <w:p w14:paraId="537AD1B3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5528" w:type="dxa"/>
          </w:tcPr>
          <w:p w14:paraId="29CB9932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709" w:type="dxa"/>
          </w:tcPr>
          <w:p w14:paraId="02C0CC7D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3969" w:type="dxa"/>
          </w:tcPr>
          <w:p w14:paraId="3971892A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1984" w:type="dxa"/>
          </w:tcPr>
          <w:p w14:paraId="53A7DB1D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</w:tr>
      <w:tr w:rsidR="007610D9" w:rsidRPr="007610D9" w14:paraId="2706D54A" w14:textId="77777777" w:rsidTr="007610D9">
        <w:trPr>
          <w:trHeight w:val="268"/>
        </w:trPr>
        <w:tc>
          <w:tcPr>
            <w:tcW w:w="1254" w:type="dxa"/>
          </w:tcPr>
          <w:p w14:paraId="7E968DAA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</w:tcPr>
          <w:p w14:paraId="70C5A9F7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5528" w:type="dxa"/>
          </w:tcPr>
          <w:p w14:paraId="6A1668A1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14:paraId="78B8EB16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3969" w:type="dxa"/>
          </w:tcPr>
          <w:p w14:paraId="691F9BD5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1984" w:type="dxa"/>
          </w:tcPr>
          <w:p w14:paraId="7CAA297F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</w:tr>
      <w:tr w:rsidR="007610D9" w:rsidRPr="007610D9" w14:paraId="22C40A68" w14:textId="77777777" w:rsidTr="007610D9">
        <w:trPr>
          <w:trHeight w:val="265"/>
        </w:trPr>
        <w:tc>
          <w:tcPr>
            <w:tcW w:w="1254" w:type="dxa"/>
          </w:tcPr>
          <w:p w14:paraId="4C313DF1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</w:tcPr>
          <w:p w14:paraId="18221A06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5528" w:type="dxa"/>
          </w:tcPr>
          <w:p w14:paraId="6F4D18FD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709" w:type="dxa"/>
          </w:tcPr>
          <w:p w14:paraId="7BC4A6AE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3969" w:type="dxa"/>
          </w:tcPr>
          <w:p w14:paraId="423B5C51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1984" w:type="dxa"/>
          </w:tcPr>
          <w:p w14:paraId="7A517A0C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</w:tr>
      <w:tr w:rsidR="007610D9" w:rsidRPr="007610D9" w14:paraId="2825EB37" w14:textId="77777777" w:rsidTr="007610D9">
        <w:trPr>
          <w:trHeight w:val="268"/>
        </w:trPr>
        <w:tc>
          <w:tcPr>
            <w:tcW w:w="1254" w:type="dxa"/>
          </w:tcPr>
          <w:p w14:paraId="55D00EEC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868" w:type="dxa"/>
          </w:tcPr>
          <w:p w14:paraId="29D95717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5528" w:type="dxa"/>
          </w:tcPr>
          <w:p w14:paraId="11EEE1A7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709" w:type="dxa"/>
          </w:tcPr>
          <w:p w14:paraId="14538469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3969" w:type="dxa"/>
          </w:tcPr>
          <w:p w14:paraId="630B6139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  <w:tc>
          <w:tcPr>
            <w:tcW w:w="1984" w:type="dxa"/>
          </w:tcPr>
          <w:p w14:paraId="469DA092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</w:tr>
      <w:tr w:rsidR="007610D9" w:rsidRPr="007610D9" w14:paraId="6227CCFC" w14:textId="77777777" w:rsidTr="007610D9">
        <w:trPr>
          <w:trHeight w:val="781"/>
        </w:trPr>
        <w:tc>
          <w:tcPr>
            <w:tcW w:w="14312" w:type="dxa"/>
            <w:gridSpan w:val="6"/>
          </w:tcPr>
          <w:p w14:paraId="51BD5F37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  <w:p w14:paraId="68FAB0B2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r w:rsidRPr="007610D9">
              <w:rPr>
                <w:rStyle w:val="GlBavuru"/>
                <w:b w:val="0"/>
                <w:color w:val="auto"/>
              </w:rPr>
              <w:t xml:space="preserve">Not: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Kastamonu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Üniversite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Sosyal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Bilimler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Enstitüsü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Lisansüstü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Eğitim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ve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Öğretim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Yönergesinin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27.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Maddesi’nin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4’üncü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fıkrasına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göre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“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Lisansüstü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programlarda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her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yarıyıl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için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öğretim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üyelerinin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açabileceği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ders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sayısı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,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seminer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ve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uzmanlık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alan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dersleri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hariç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bütün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enstitü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tezli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lisansüstü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programlarında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toplam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en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fazla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3 (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üç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)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ve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bütün</w:t>
            </w:r>
            <w:proofErr w:type="spellEnd"/>
          </w:p>
          <w:p w14:paraId="74599632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  <w:proofErr w:type="spellStart"/>
            <w:r w:rsidRPr="007610D9">
              <w:rPr>
                <w:rStyle w:val="GlBavuru"/>
                <w:b w:val="0"/>
                <w:color w:val="auto"/>
              </w:rPr>
              <w:t>enstitü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tezsiz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lisansüstü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programlarında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toplam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en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fazla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3 (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üç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)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tür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.”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Hükmü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gereğince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düzenlenmesi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 xml:space="preserve"> </w:t>
            </w:r>
            <w:proofErr w:type="spellStart"/>
            <w:r w:rsidRPr="007610D9">
              <w:rPr>
                <w:rStyle w:val="GlBavuru"/>
                <w:b w:val="0"/>
                <w:color w:val="auto"/>
              </w:rPr>
              <w:t>gerekmektedir</w:t>
            </w:r>
            <w:proofErr w:type="spellEnd"/>
            <w:r w:rsidRPr="007610D9">
              <w:rPr>
                <w:rStyle w:val="GlBavuru"/>
                <w:b w:val="0"/>
                <w:color w:val="auto"/>
              </w:rPr>
              <w:t>.</w:t>
            </w:r>
          </w:p>
          <w:p w14:paraId="2BE3EDD5" w14:textId="77777777" w:rsidR="007610D9" w:rsidRPr="007610D9" w:rsidRDefault="007610D9" w:rsidP="007610D9">
            <w:pPr>
              <w:rPr>
                <w:rStyle w:val="GlBavuru"/>
                <w:b w:val="0"/>
                <w:color w:val="auto"/>
              </w:rPr>
            </w:pPr>
          </w:p>
        </w:tc>
      </w:tr>
    </w:tbl>
    <w:p w14:paraId="1E02CB06" w14:textId="77777777" w:rsidR="009A6C5D" w:rsidRDefault="009A6C5D"/>
    <w:sectPr w:rsidR="009A6C5D" w:rsidSect="00621082">
      <w:pgSz w:w="16838" w:h="11906" w:orient="landscape"/>
      <w:pgMar w:top="1" w:right="223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21"/>
    <w:rsid w:val="001A5001"/>
    <w:rsid w:val="001C3A87"/>
    <w:rsid w:val="0037574C"/>
    <w:rsid w:val="00586521"/>
    <w:rsid w:val="00621082"/>
    <w:rsid w:val="006C3B1D"/>
    <w:rsid w:val="007610D9"/>
    <w:rsid w:val="007F4D5B"/>
    <w:rsid w:val="008A46C5"/>
    <w:rsid w:val="009A005E"/>
    <w:rsid w:val="009A6C5D"/>
    <w:rsid w:val="00A63B11"/>
    <w:rsid w:val="00BC241A"/>
    <w:rsid w:val="00E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68BF"/>
  <w15:chartTrackingRefBased/>
  <w15:docId w15:val="{DD18F8D7-5A87-4E36-8594-FBE4432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775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77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977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7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ralkYok">
    <w:name w:val="No Spacing"/>
    <w:uiPriority w:val="1"/>
    <w:qFormat/>
    <w:rsid w:val="007610D9"/>
    <w:pPr>
      <w:spacing w:after="0" w:line="240" w:lineRule="auto"/>
    </w:pPr>
    <w:rPr>
      <w:rFonts w:ascii="Calibri" w:eastAsia="Calibri" w:hAnsi="Calibri" w:cs="Times New Roman"/>
    </w:rPr>
  </w:style>
  <w:style w:type="character" w:styleId="GlBavuru">
    <w:name w:val="Intense Reference"/>
    <w:basedOn w:val="VarsaylanParagrafYazTipi"/>
    <w:uiPriority w:val="32"/>
    <w:qFormat/>
    <w:rsid w:val="007610D9"/>
    <w:rPr>
      <w:b/>
      <w:bCs/>
      <w:smallCaps/>
      <w:color w:val="5B9BD5" w:themeColor="accent1"/>
      <w:spacing w:val="5"/>
    </w:rPr>
  </w:style>
  <w:style w:type="character" w:styleId="Gl">
    <w:name w:val="Strong"/>
    <w:basedOn w:val="VarsaylanParagrafYazTipi"/>
    <w:uiPriority w:val="22"/>
    <w:qFormat/>
    <w:rsid w:val="00761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EF2D-C8B0-4D51-951F-56FE03C8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2023-06-14T11:10:00Z</dcterms:created>
  <dcterms:modified xsi:type="dcterms:W3CDTF">2023-09-12T13:47:00Z</dcterms:modified>
</cp:coreProperties>
</file>